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278" w14:textId="1BC87BC8" w:rsidR="00942FA1" w:rsidRDefault="00942FA1" w:rsidP="00942FA1">
      <w:pPr>
        <w:pStyle w:val="Heading1"/>
      </w:pPr>
      <w:r>
        <w:t>Contract Balance by Agency Report</w:t>
      </w:r>
      <w:r w:rsidR="00065909">
        <w:t xml:space="preserve"> (WIS-SR-003)</w:t>
      </w:r>
    </w:p>
    <w:p w14:paraId="0788FBE5" w14:textId="73C4F93D" w:rsidR="000915A0" w:rsidRDefault="000915A0" w:rsidP="000915A0">
      <w:r>
        <w:rPr>
          <w:noProof/>
        </w:rPr>
        <w:drawing>
          <wp:inline distT="0" distB="0" distL="0" distR="0" wp14:anchorId="46AEF8CB" wp14:editId="418B5D23">
            <wp:extent cx="215900" cy="21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19" cy="21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Select Report Month/Year and Supplier Name</w:t>
      </w:r>
    </w:p>
    <w:p w14:paraId="2D3433AB" w14:textId="77777777" w:rsidR="000915A0" w:rsidRDefault="000915A0" w:rsidP="000915A0">
      <w:r>
        <w:rPr>
          <w:noProof/>
        </w:rPr>
        <w:drawing>
          <wp:inline distT="0" distB="0" distL="0" distR="0" wp14:anchorId="1A80D5F1" wp14:editId="5B9C4A4D">
            <wp:extent cx="234950" cy="234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69" cy="2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open </w:t>
      </w:r>
      <w:proofErr w:type="spellStart"/>
      <w:r>
        <w:t>Webi</w:t>
      </w:r>
      <w:proofErr w:type="spellEnd"/>
      <w:r>
        <w:t xml:space="preserve"> Report</w:t>
      </w:r>
    </w:p>
    <w:p w14:paraId="51013CCC" w14:textId="62EB4204" w:rsidR="00926BFC" w:rsidRDefault="000915A0" w:rsidP="003B38FB">
      <w:r>
        <w:rPr>
          <w:noProof/>
        </w:rPr>
        <w:drawing>
          <wp:inline distT="0" distB="0" distL="0" distR="0" wp14:anchorId="3A1A928C" wp14:editId="0B959FDB">
            <wp:extent cx="6298018" cy="32385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625" cy="32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8C65B" w14:textId="15DB5E51" w:rsidR="000915A0" w:rsidRDefault="000915A0" w:rsidP="003B38FB"/>
    <w:p w14:paraId="618C9CE5" w14:textId="77777777" w:rsidR="000915A0" w:rsidRDefault="000915A0" w:rsidP="000915A0">
      <w:r>
        <w:rPr>
          <w:noProof/>
        </w:rPr>
        <w:drawing>
          <wp:inline distT="0" distB="0" distL="0" distR="0" wp14:anchorId="6A6BE7D0" wp14:editId="48A9029C">
            <wp:extent cx="215900" cy="21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18" cy="2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open prompts:</w:t>
      </w:r>
    </w:p>
    <w:p w14:paraId="6ABF27CF" w14:textId="2C803284" w:rsidR="000915A0" w:rsidRDefault="000915A0" w:rsidP="003B38FB">
      <w:r>
        <w:rPr>
          <w:noProof/>
        </w:rPr>
        <w:drawing>
          <wp:inline distT="0" distB="0" distL="0" distR="0" wp14:anchorId="4D1EBFCE" wp14:editId="4C175DE0">
            <wp:extent cx="6372788" cy="2178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330" cy="21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7060" w14:textId="1448E2FA" w:rsidR="000915A0" w:rsidRDefault="000915A0" w:rsidP="003B38FB">
      <w:r>
        <w:rPr>
          <w:noProof/>
        </w:rPr>
        <w:lastRenderedPageBreak/>
        <w:drawing>
          <wp:inline distT="0" distB="0" distL="0" distR="0" wp14:anchorId="4B384AF7" wp14:editId="6B62FD23">
            <wp:extent cx="2438400" cy="2748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66" cy="280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5421B" w14:textId="6E03D436" w:rsidR="006B7B64" w:rsidRDefault="006B7B64" w:rsidP="003B38FB"/>
    <w:p w14:paraId="0B236687" w14:textId="5C8A3DCD" w:rsidR="00202672" w:rsidRDefault="000915A0" w:rsidP="00202672">
      <w:r>
        <w:rPr>
          <w:noProof/>
        </w:rPr>
        <w:drawing>
          <wp:inline distT="0" distB="0" distL="0" distR="0" wp14:anchorId="2AFEF463" wp14:editId="6BD8F16C">
            <wp:extent cx="215900" cy="21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17" cy="2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export report:</w:t>
      </w:r>
    </w:p>
    <w:p w14:paraId="332F56F8" w14:textId="07E68F21" w:rsidR="00202672" w:rsidRDefault="00202672" w:rsidP="00202672">
      <w:pPr>
        <w:pStyle w:val="ListParagraph"/>
      </w:pPr>
      <w:r>
        <w:rPr>
          <w:noProof/>
        </w:rPr>
        <w:drawing>
          <wp:inline distT="0" distB="0" distL="0" distR="0" wp14:anchorId="05B36A61" wp14:editId="3C060D4B">
            <wp:extent cx="5146188" cy="32702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0236" cy="32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D93F8" w14:textId="2AF266AA" w:rsidR="00065909" w:rsidRDefault="00065909" w:rsidP="00202672">
      <w:pPr>
        <w:pStyle w:val="ListParagraph"/>
      </w:pPr>
    </w:p>
    <w:p w14:paraId="1ECBDF73" w14:textId="5DF33AA5" w:rsidR="0071440E" w:rsidRDefault="0071440E" w:rsidP="0071440E">
      <w:pPr>
        <w:pStyle w:val="ListParagraph"/>
        <w:numPr>
          <w:ilvl w:val="0"/>
          <w:numId w:val="3"/>
        </w:numPr>
      </w:pPr>
      <w:r>
        <w:t xml:space="preserve">Contract Start and End Period refers to the SPARC allocation </w:t>
      </w:r>
      <w:proofErr w:type="gramStart"/>
      <w:r>
        <w:t>period</w:t>
      </w:r>
      <w:proofErr w:type="gramEnd"/>
    </w:p>
    <w:p w14:paraId="571DAA20" w14:textId="45E3E21E" w:rsidR="0071440E" w:rsidRDefault="0071440E" w:rsidP="0071440E">
      <w:pPr>
        <w:pStyle w:val="ListParagraph"/>
        <w:numPr>
          <w:ilvl w:val="1"/>
          <w:numId w:val="3"/>
        </w:numPr>
      </w:pPr>
      <w:r>
        <w:t xml:space="preserve">i.e., if a contract is split into a Jan-June and July-Dec allocation in SPARC, only the July-Dec allocation will appear on the Sept </w:t>
      </w:r>
      <w:proofErr w:type="gramStart"/>
      <w:r>
        <w:t>report</w:t>
      </w:r>
      <w:proofErr w:type="gramEnd"/>
    </w:p>
    <w:p w14:paraId="52667A14" w14:textId="257F91AD" w:rsidR="0071440E" w:rsidRDefault="0071440E" w:rsidP="0071440E">
      <w:pPr>
        <w:pStyle w:val="ListParagraph"/>
        <w:numPr>
          <w:ilvl w:val="0"/>
          <w:numId w:val="3"/>
        </w:numPr>
      </w:pPr>
      <w:r>
        <w:t xml:space="preserve">Cash Position – A positive amount is what is currently owed to the provider, a negative amount is what a provider currently owes </w:t>
      </w:r>
      <w:proofErr w:type="gramStart"/>
      <w:r>
        <w:t>DCF</w:t>
      </w:r>
      <w:proofErr w:type="gramEnd"/>
    </w:p>
    <w:p w14:paraId="2B732EB6" w14:textId="7CD3D0DC" w:rsidR="00065909" w:rsidRDefault="00065909" w:rsidP="00202672">
      <w:pPr>
        <w:pStyle w:val="ListParagraph"/>
      </w:pPr>
    </w:p>
    <w:p w14:paraId="1CE1B8B7" w14:textId="58337244" w:rsidR="00065909" w:rsidRDefault="00065909" w:rsidP="00065909">
      <w:pPr>
        <w:pStyle w:val="Heading1"/>
      </w:pPr>
      <w:r>
        <w:lastRenderedPageBreak/>
        <w:t>Monthly Expenditure Year to Date Report (WIS-SR-011)</w:t>
      </w:r>
    </w:p>
    <w:p w14:paraId="729F1475" w14:textId="77777777" w:rsidR="00BF78F6" w:rsidRDefault="00BF78F6" w:rsidP="00BF78F6">
      <w:r>
        <w:rPr>
          <w:noProof/>
        </w:rPr>
        <w:drawing>
          <wp:inline distT="0" distB="0" distL="0" distR="0" wp14:anchorId="5A1CED4C" wp14:editId="22C851E1">
            <wp:extent cx="215900" cy="215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19" cy="21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Select Report Month/Year and Supplier Name</w:t>
      </w:r>
    </w:p>
    <w:p w14:paraId="5BE0CCC8" w14:textId="77777777" w:rsidR="00BF78F6" w:rsidRDefault="00BF78F6" w:rsidP="00BF78F6">
      <w:r>
        <w:rPr>
          <w:noProof/>
        </w:rPr>
        <w:drawing>
          <wp:inline distT="0" distB="0" distL="0" distR="0" wp14:anchorId="79F9F356" wp14:editId="04F918D7">
            <wp:extent cx="234950" cy="234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969" cy="23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open </w:t>
      </w:r>
      <w:proofErr w:type="spellStart"/>
      <w:r>
        <w:t>Webi</w:t>
      </w:r>
      <w:proofErr w:type="spellEnd"/>
      <w:r>
        <w:t xml:space="preserve"> Report</w:t>
      </w:r>
    </w:p>
    <w:p w14:paraId="48B38DB8" w14:textId="3A1619D4" w:rsidR="00065909" w:rsidRDefault="00BF78F6" w:rsidP="00065909">
      <w:r>
        <w:rPr>
          <w:noProof/>
        </w:rPr>
        <w:drawing>
          <wp:inline distT="0" distB="0" distL="0" distR="0" wp14:anchorId="651C802D" wp14:editId="03D26916">
            <wp:extent cx="5943600" cy="37769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1447B" w14:textId="77777777" w:rsidR="005F49A2" w:rsidRDefault="005F49A2" w:rsidP="005F49A2">
      <w:r>
        <w:rPr>
          <w:noProof/>
        </w:rPr>
        <w:drawing>
          <wp:inline distT="0" distB="0" distL="0" distR="0" wp14:anchorId="509D0B82" wp14:editId="33CF587D">
            <wp:extent cx="215900" cy="215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18" cy="2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open prompts:</w:t>
      </w:r>
    </w:p>
    <w:p w14:paraId="1FAD353A" w14:textId="268A2386" w:rsidR="00BF78F6" w:rsidRDefault="005F49A2" w:rsidP="00065909">
      <w:r>
        <w:rPr>
          <w:noProof/>
        </w:rPr>
        <w:drawing>
          <wp:inline distT="0" distB="0" distL="0" distR="0" wp14:anchorId="223638AE" wp14:editId="74CAE398">
            <wp:extent cx="5943600" cy="2279015"/>
            <wp:effectExtent l="0" t="0" r="0" b="6985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9556" w14:textId="011C6A5A" w:rsidR="005F49A2" w:rsidRDefault="005F49A2" w:rsidP="00065909">
      <w:r>
        <w:rPr>
          <w:noProof/>
        </w:rPr>
        <w:lastRenderedPageBreak/>
        <w:drawing>
          <wp:inline distT="0" distB="0" distL="0" distR="0" wp14:anchorId="15B925BE" wp14:editId="224AB3E1">
            <wp:extent cx="3486150" cy="3887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9033" cy="39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D5705" w14:textId="77777777" w:rsidR="005F49A2" w:rsidRDefault="005F49A2" w:rsidP="005F49A2">
      <w:r>
        <w:rPr>
          <w:noProof/>
        </w:rPr>
        <w:drawing>
          <wp:inline distT="0" distB="0" distL="0" distR="0" wp14:anchorId="230037BB" wp14:editId="5A66BD66">
            <wp:extent cx="215900" cy="215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917" cy="2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Click to export report:</w:t>
      </w:r>
    </w:p>
    <w:p w14:paraId="3A28B039" w14:textId="2C9D1BE0" w:rsidR="005F49A2" w:rsidRPr="00065909" w:rsidRDefault="005F49A2" w:rsidP="00065909">
      <w:r>
        <w:rPr>
          <w:noProof/>
        </w:rPr>
        <w:drawing>
          <wp:inline distT="0" distB="0" distL="0" distR="0" wp14:anchorId="22433D5D" wp14:editId="31DF290F">
            <wp:extent cx="5537200" cy="3499203"/>
            <wp:effectExtent l="0" t="0" r="635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47067" cy="350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9A2" w:rsidRPr="0006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47CC" w14:textId="77777777" w:rsidR="00202672" w:rsidRDefault="00202672" w:rsidP="005542DE">
      <w:pPr>
        <w:spacing w:after="0" w:line="240" w:lineRule="auto"/>
      </w:pPr>
      <w:r>
        <w:separator/>
      </w:r>
    </w:p>
  </w:endnote>
  <w:endnote w:type="continuationSeparator" w:id="0">
    <w:p w14:paraId="2A6B3303" w14:textId="77777777" w:rsidR="00202672" w:rsidRDefault="00202672" w:rsidP="0055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BC6E" w14:textId="77777777" w:rsidR="00202672" w:rsidRDefault="00202672" w:rsidP="005542DE">
      <w:pPr>
        <w:spacing w:after="0" w:line="240" w:lineRule="auto"/>
      </w:pPr>
      <w:r>
        <w:separator/>
      </w:r>
    </w:p>
  </w:footnote>
  <w:footnote w:type="continuationSeparator" w:id="0">
    <w:p w14:paraId="00924B9A" w14:textId="77777777" w:rsidR="00202672" w:rsidRDefault="00202672" w:rsidP="0055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22.8pt;height:22.8pt;visibility:visible;mso-wrap-style:square" o:bullet="t">
        <v:imagedata r:id="rId1" o:title=""/>
      </v:shape>
    </w:pict>
  </w:numPicBullet>
  <w:abstractNum w:abstractNumId="0" w15:restartNumberingAfterBreak="0">
    <w:nsid w:val="47A2493F"/>
    <w:multiLevelType w:val="hybridMultilevel"/>
    <w:tmpl w:val="8016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510F5"/>
    <w:multiLevelType w:val="hybridMultilevel"/>
    <w:tmpl w:val="81DA0FF8"/>
    <w:lvl w:ilvl="0" w:tplc="15245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46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C1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A2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2D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02C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25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86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201B6E"/>
    <w:multiLevelType w:val="hybridMultilevel"/>
    <w:tmpl w:val="8B8C03F0"/>
    <w:lvl w:ilvl="0" w:tplc="A8BE29C4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569230">
    <w:abstractNumId w:val="1"/>
  </w:num>
  <w:num w:numId="2" w16cid:durableId="1441144328">
    <w:abstractNumId w:val="2"/>
  </w:num>
  <w:num w:numId="3" w16cid:durableId="67988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2"/>
    <w:rsid w:val="00065909"/>
    <w:rsid w:val="000915A0"/>
    <w:rsid w:val="00202672"/>
    <w:rsid w:val="002171FB"/>
    <w:rsid w:val="00221723"/>
    <w:rsid w:val="002E41D2"/>
    <w:rsid w:val="002E4F63"/>
    <w:rsid w:val="003B38FB"/>
    <w:rsid w:val="005012E4"/>
    <w:rsid w:val="005542DE"/>
    <w:rsid w:val="005F49A2"/>
    <w:rsid w:val="00685048"/>
    <w:rsid w:val="006B7B64"/>
    <w:rsid w:val="00703DB3"/>
    <w:rsid w:val="0071440E"/>
    <w:rsid w:val="007D63CE"/>
    <w:rsid w:val="00926BFC"/>
    <w:rsid w:val="00942FA1"/>
    <w:rsid w:val="00A97C50"/>
    <w:rsid w:val="00AB45D7"/>
    <w:rsid w:val="00B30928"/>
    <w:rsid w:val="00BA7754"/>
    <w:rsid w:val="00BF78F6"/>
    <w:rsid w:val="00E84BBC"/>
    <w:rsid w:val="00EF3180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0B5525"/>
  <w15:chartTrackingRefBased/>
  <w15:docId w15:val="{8430619B-3B47-4C10-A844-E14BF234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2DE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42DE"/>
    <w:rPr>
      <w:rFonts w:ascii="Roboto Medium" w:eastAsiaTheme="majorEastAsia" w:hAnsi="Roboto Medium" w:cstheme="majorBidi"/>
      <w:color w:val="AF396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5542DE"/>
    <w:rPr>
      <w:b/>
      <w:bCs/>
      <w:smallCaps/>
      <w:color w:val="AF396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DE"/>
  </w:style>
  <w:style w:type="paragraph" w:styleId="Footer">
    <w:name w:val="footer"/>
    <w:basedOn w:val="Normal"/>
    <w:link w:val="FooterChar"/>
    <w:uiPriority w:val="99"/>
    <w:unhideWhenUsed/>
    <w:rsid w:val="0055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DE"/>
  </w:style>
  <w:style w:type="paragraph" w:styleId="Subtitle">
    <w:name w:val="Subtitle"/>
    <w:basedOn w:val="Normal"/>
    <w:next w:val="Normal"/>
    <w:link w:val="SubtitleChar"/>
    <w:uiPriority w:val="11"/>
    <w:qFormat/>
    <w:rsid w:val="003B38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B38F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0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CF Theme and Style">
  <a:themeElements>
    <a:clrScheme name="DCF Microsoft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62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62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8889-32E5-4923-854C-817CB85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Schwoch, Sara - DCF</dc:creator>
  <cp:keywords/>
  <dc:description/>
  <cp:lastModifiedBy>Schwoch, Sara - DCF</cp:lastModifiedBy>
  <cp:revision>2</cp:revision>
  <dcterms:created xsi:type="dcterms:W3CDTF">2024-01-17T22:02:00Z</dcterms:created>
  <dcterms:modified xsi:type="dcterms:W3CDTF">2024-01-17T22:02:00Z</dcterms:modified>
</cp:coreProperties>
</file>